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552203" w14:textId="77777777" w:rsidR="005E0368" w:rsidRDefault="005E0368" w:rsidP="005E0368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Description of the data 2017 US News Ranking of the University of California campuses (excluding UC San Francisco). Four columns in the data matrix correspond to: </w:t>
      </w:r>
    </w:p>
    <w:p w14:paraId="7BAB82AF" w14:textId="77777777" w:rsidR="005E0368" w:rsidRDefault="005E0368" w:rsidP="005E0368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>1. Name of the UC Campus.</w:t>
      </w:r>
      <w:r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02D0DC0B" w14:textId="77777777" w:rsidR="005E0368" w:rsidRDefault="005E0368" w:rsidP="005E0368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>2. Rank (among all US universities).</w:t>
      </w:r>
      <w:r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1B4A97C6" w14:textId="77777777" w:rsidR="005E0368" w:rsidRDefault="005E0368" w:rsidP="005E0368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>3. Undergraduate enrollment.</w:t>
      </w:r>
      <w:r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7606BDC7" w14:textId="17AD4D11" w:rsidR="005E0368" w:rsidRDefault="005E0368" w:rsidP="005E0368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4. Percentage of students accepted in Fall 2015. </w:t>
      </w:r>
    </w:p>
    <w:p w14:paraId="6A081974" w14:textId="77777777" w:rsidR="004A41CB" w:rsidRDefault="004A41CB" w:rsidP="004A41CB"/>
    <w:p w14:paraId="2F0B2F4E" w14:textId="5AB81039" w:rsidR="005E0368" w:rsidRPr="005E0368" w:rsidRDefault="005E0368" w:rsidP="004A41CB">
      <w:pPr>
        <w:rPr>
          <w:rFonts w:ascii="Times" w:hAnsi="Times" w:cs="Times"/>
          <w:color w:val="000000"/>
          <w:sz w:val="29"/>
          <w:szCs w:val="29"/>
        </w:rPr>
      </w:pPr>
      <w:r w:rsidRPr="005E0368">
        <w:rPr>
          <w:rFonts w:ascii="Times" w:hAnsi="Times" w:cs="Times"/>
          <w:color w:val="000000"/>
          <w:sz w:val="29"/>
          <w:szCs w:val="29"/>
        </w:rPr>
        <w:t>Result</w:t>
      </w:r>
    </w:p>
    <w:p w14:paraId="5B22A245" w14:textId="77777777" w:rsidR="005E0368" w:rsidRPr="005E0368" w:rsidRDefault="005E0368" w:rsidP="004A41CB">
      <w:pPr>
        <w:rPr>
          <w:rFonts w:ascii="Times" w:hAnsi="Times" w:cs="Times"/>
          <w:color w:val="000000"/>
          <w:sz w:val="29"/>
          <w:szCs w:val="29"/>
        </w:rPr>
      </w:pPr>
    </w:p>
    <w:p w14:paraId="0B4FBAA6" w14:textId="6E723940" w:rsidR="00956B99" w:rsidRPr="005E0368" w:rsidRDefault="004A41CB" w:rsidP="00956B99">
      <w:pPr>
        <w:pStyle w:val="ListParagraph"/>
        <w:numPr>
          <w:ilvl w:val="0"/>
          <w:numId w:val="4"/>
        </w:numPr>
        <w:rPr>
          <w:rFonts w:ascii="Times" w:hAnsi="Times" w:cs="Times"/>
          <w:color w:val="000000"/>
          <w:sz w:val="29"/>
          <w:szCs w:val="29"/>
        </w:rPr>
      </w:pPr>
      <w:r w:rsidRPr="005E0368">
        <w:rPr>
          <w:rFonts w:ascii="Times" w:hAnsi="Times" w:cs="Times"/>
          <w:color w:val="000000"/>
          <w:sz w:val="29"/>
          <w:szCs w:val="29"/>
        </w:rPr>
        <w:t xml:space="preserve">The graph below marks the locations of UC universities. </w:t>
      </w:r>
      <w:r w:rsidR="00017E8E" w:rsidRPr="005E0368">
        <w:rPr>
          <w:rFonts w:ascii="Times" w:hAnsi="Times" w:cs="Times"/>
          <w:color w:val="000000"/>
          <w:sz w:val="29"/>
          <w:szCs w:val="29"/>
        </w:rPr>
        <w:t xml:space="preserve"> And the state boundary </w:t>
      </w:r>
      <w:r w:rsidR="00956B99" w:rsidRPr="005E0368">
        <w:rPr>
          <w:rFonts w:ascii="Times" w:hAnsi="Times" w:cs="Times" w:hint="eastAsia"/>
          <w:color w:val="000000"/>
          <w:sz w:val="29"/>
          <w:szCs w:val="29"/>
        </w:rPr>
        <w:t xml:space="preserve">of </w:t>
      </w:r>
      <w:r w:rsidR="00956B99" w:rsidRPr="005E0368">
        <w:rPr>
          <w:rFonts w:ascii="Times" w:hAnsi="Times" w:cs="Times"/>
          <w:color w:val="000000"/>
          <w:sz w:val="29"/>
          <w:szCs w:val="29"/>
        </w:rPr>
        <w:t xml:space="preserve">California </w:t>
      </w:r>
      <w:r w:rsidR="00017E8E" w:rsidRPr="005E0368">
        <w:rPr>
          <w:rFonts w:ascii="Times" w:hAnsi="Times" w:cs="Times"/>
          <w:color w:val="000000"/>
          <w:sz w:val="29"/>
          <w:szCs w:val="29"/>
        </w:rPr>
        <w:t>is drawn by</w:t>
      </w:r>
      <w:r w:rsidR="00956B99" w:rsidRPr="005E0368">
        <w:rPr>
          <w:rFonts w:ascii="Times" w:hAnsi="Times" w:cs="Times"/>
          <w:color w:val="000000"/>
          <w:sz w:val="29"/>
          <w:szCs w:val="29"/>
        </w:rPr>
        <w:t xml:space="preserve"> the</w:t>
      </w:r>
      <w:r w:rsidR="00017E8E" w:rsidRPr="005E0368">
        <w:rPr>
          <w:rFonts w:ascii="Times" w:hAnsi="Times" w:cs="Times"/>
          <w:color w:val="000000"/>
          <w:sz w:val="29"/>
          <w:szCs w:val="29"/>
        </w:rPr>
        <w:t xml:space="preserve"> white line.</w:t>
      </w:r>
    </w:p>
    <w:p w14:paraId="55448D65" w14:textId="77777777" w:rsidR="004A41CB" w:rsidRDefault="004A41CB"/>
    <w:p w14:paraId="41F14830" w14:textId="77777777" w:rsidR="00D70F05" w:rsidRDefault="00D70F05" w:rsidP="005E0368">
      <w:pPr>
        <w:jc w:val="center"/>
      </w:pPr>
      <w:r>
        <w:rPr>
          <w:rFonts w:ascii="Helvetica" w:hAnsi="Helvetica" w:cs="Helvetica"/>
          <w:noProof/>
        </w:rPr>
        <w:drawing>
          <wp:inline distT="0" distB="0" distL="0" distR="0" wp14:anchorId="70474829" wp14:editId="3FA7AF69">
            <wp:extent cx="4953462" cy="4460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6" r="18683"/>
                    <a:stretch/>
                  </pic:blipFill>
                  <pic:spPr bwMode="auto">
                    <a:xfrm>
                      <a:off x="0" y="0"/>
                      <a:ext cx="4972951" cy="447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33E0" w14:textId="77777777" w:rsidR="004A41CB" w:rsidRDefault="004A41CB" w:rsidP="004A41CB">
      <w:pPr>
        <w:pStyle w:val="ListParagraph"/>
        <w:jc w:val="center"/>
        <w:rPr>
          <w:sz w:val="22"/>
        </w:rPr>
      </w:pPr>
      <w:r w:rsidRPr="004A41CB">
        <w:rPr>
          <w:sz w:val="22"/>
        </w:rPr>
        <w:t>Figure 1 UC location</w:t>
      </w:r>
    </w:p>
    <w:p w14:paraId="3452FA55" w14:textId="1F012AC9" w:rsidR="00017E8E" w:rsidRPr="005E0368" w:rsidRDefault="00017E8E" w:rsidP="005E036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</w:pPr>
      <w:r w:rsidRPr="005E0368">
        <w:rPr>
          <w:rFonts w:ascii="Times" w:hAnsi="Times" w:cs="Times New Roman"/>
        </w:rPr>
        <w:lastRenderedPageBreak/>
        <w:t xml:space="preserve"> </w:t>
      </w:r>
      <w:r w:rsidR="00795418" w:rsidRPr="005E0368">
        <w:rPr>
          <w:rFonts w:ascii="Times" w:hAnsi="Times" w:cs="Times New Roman"/>
        </w:rPr>
        <w:t xml:space="preserve"> The ranks </w:t>
      </w:r>
      <w:r w:rsidRPr="005E0368">
        <w:rPr>
          <w:rFonts w:ascii="Times" w:hAnsi="Times" w:cs="Times New Roman"/>
        </w:rPr>
        <w:t>of universities are indicated by the sequence of rainbow.</w:t>
      </w:r>
      <w:r w:rsidR="00956B99" w:rsidRPr="005E0368">
        <w:rPr>
          <w:rFonts w:ascii="Times" w:hAnsi="Times" w:cs="Times New Roman"/>
        </w:rPr>
        <w:t xml:space="preserve"> So the point of UC Berkeley is red, and the point of UCLA is yellow. On the other side, the color of UCR and UCM is more purple like. </w:t>
      </w:r>
      <w:r w:rsidRPr="005E0368">
        <w:rPr>
          <w:rFonts w:ascii="Times" w:hAnsi="Times" w:cs="Times New Roman"/>
        </w:rPr>
        <w:t xml:space="preserve">The acceptance rate </w:t>
      </w:r>
      <w:r w:rsidR="00C1123A" w:rsidRPr="005E0368">
        <w:rPr>
          <w:rFonts w:ascii="Times" w:hAnsi="Times" w:cs="Times New Roman"/>
        </w:rPr>
        <w:t xml:space="preserve">can be separated by the </w:t>
      </w:r>
      <w:r w:rsidR="00C1123A" w:rsidRPr="005E0368">
        <w:rPr>
          <w:rFonts w:ascii="Times" w:hAnsi="Times" w:cs="Times New Roman"/>
          <w:color w:val="3D3D3D"/>
          <w:sz w:val="26"/>
          <w:szCs w:val="26"/>
        </w:rPr>
        <w:t xml:space="preserve">transparency of the point. The more transparent the point </w:t>
      </w:r>
      <w:proofErr w:type="gramStart"/>
      <w:r w:rsidR="00C1123A" w:rsidRPr="005E0368">
        <w:rPr>
          <w:rFonts w:ascii="Times" w:hAnsi="Times" w:cs="Times New Roman"/>
          <w:color w:val="3D3D3D"/>
          <w:sz w:val="26"/>
          <w:szCs w:val="26"/>
        </w:rPr>
        <w:t>is,</w:t>
      </w:r>
      <w:proofErr w:type="gramEnd"/>
      <w:r w:rsidR="00C1123A" w:rsidRPr="005E0368">
        <w:rPr>
          <w:rFonts w:ascii="Times" w:hAnsi="Times" w:cs="Times New Roman"/>
          <w:color w:val="3D3D3D"/>
          <w:sz w:val="26"/>
          <w:szCs w:val="26"/>
        </w:rPr>
        <w:t xml:space="preserve"> the smaller acceptance rate is.  </w:t>
      </w:r>
      <w:r w:rsidR="00956B99" w:rsidRPr="005E0368">
        <w:rPr>
          <w:rFonts w:ascii="Times" w:hAnsi="Times" w:cs="Times New Roman"/>
          <w:color w:val="3D3D3D"/>
          <w:sz w:val="26"/>
          <w:szCs w:val="26"/>
        </w:rPr>
        <w:t xml:space="preserve">It leads to the point of UCB and UCLA a little hard to find. </w:t>
      </w:r>
      <w:r w:rsidR="00C1123A" w:rsidRPr="005E0368">
        <w:rPr>
          <w:rFonts w:ascii="Times" w:hAnsi="Times" w:cs="Times New Roman"/>
          <w:color w:val="3D3D3D"/>
          <w:sz w:val="26"/>
          <w:szCs w:val="26"/>
        </w:rPr>
        <w:t>And the population of universities are shown by the size of the point: the bigger point implies the certain university has larger undergraduate student population.</w:t>
      </w:r>
      <w:r w:rsidR="00956B99" w:rsidRPr="005E0368">
        <w:rPr>
          <w:rFonts w:ascii="Times" w:hAnsi="Times" w:cs="Times New Roman"/>
          <w:color w:val="3D3D3D"/>
          <w:sz w:val="26"/>
          <w:szCs w:val="26"/>
        </w:rPr>
        <w:t xml:space="preserve"> </w:t>
      </w:r>
    </w:p>
    <w:p w14:paraId="6E5A5409" w14:textId="77777777" w:rsidR="00C1123A" w:rsidRPr="00017E8E" w:rsidRDefault="00C1123A" w:rsidP="00017E8E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hanging="720"/>
      </w:pPr>
      <w:r>
        <w:rPr>
          <w:rFonts w:ascii="Helvetica" w:hAnsi="Helvetica" w:cs="Helvetica"/>
          <w:noProof/>
        </w:rPr>
        <w:drawing>
          <wp:inline distT="0" distB="0" distL="0" distR="0" wp14:anchorId="4538B125" wp14:editId="2AF0ABB0">
            <wp:extent cx="5998464" cy="45765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r="15445"/>
                    <a:stretch/>
                  </pic:blipFill>
                  <pic:spPr bwMode="auto">
                    <a:xfrm>
                      <a:off x="0" y="0"/>
                      <a:ext cx="5998464" cy="457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6D036" w14:textId="77777777" w:rsidR="00017E8E" w:rsidRPr="00C1123A" w:rsidRDefault="00C1123A" w:rsidP="00C1123A">
      <w:pPr>
        <w:jc w:val="center"/>
        <w:rPr>
          <w:sz w:val="22"/>
        </w:rPr>
      </w:pPr>
      <w:r w:rsidRPr="00C1123A">
        <w:rPr>
          <w:sz w:val="22"/>
        </w:rPr>
        <w:t>Figure 2 information of UC universities</w:t>
      </w:r>
    </w:p>
    <w:p w14:paraId="0F7E73AC" w14:textId="77777777" w:rsidR="00D70F05" w:rsidRDefault="00D70F05"/>
    <w:p w14:paraId="01284EFA" w14:textId="77777777" w:rsidR="00C1123A" w:rsidRDefault="00C1123A"/>
    <w:p w14:paraId="026A76DC" w14:textId="77777777" w:rsidR="00C1123A" w:rsidRDefault="00C1123A"/>
    <w:p w14:paraId="495E8594" w14:textId="77777777" w:rsidR="00C1123A" w:rsidRDefault="00C1123A"/>
    <w:p w14:paraId="4A3751D2" w14:textId="77777777" w:rsidR="00C1123A" w:rsidRDefault="00C1123A"/>
    <w:p w14:paraId="474AC8B8" w14:textId="77777777" w:rsidR="00C1123A" w:rsidRDefault="00C1123A"/>
    <w:p w14:paraId="1B03161C" w14:textId="77777777" w:rsidR="00C1123A" w:rsidRDefault="00C1123A"/>
    <w:p w14:paraId="3E7A9695" w14:textId="77777777" w:rsidR="00C1123A" w:rsidRDefault="00C1123A"/>
    <w:p w14:paraId="1BC2C895" w14:textId="77777777" w:rsidR="005E0368" w:rsidRDefault="005E0368">
      <w:pPr>
        <w:rPr>
          <w:rFonts w:ascii="Times New Roman" w:hAnsi="Times New Roman" w:cs="Times New Roman"/>
        </w:rPr>
      </w:pPr>
    </w:p>
    <w:p w14:paraId="1A95C796" w14:textId="77777777" w:rsidR="005E0368" w:rsidRDefault="005E0368">
      <w:pPr>
        <w:rPr>
          <w:rFonts w:ascii="Times New Roman" w:hAnsi="Times New Roman" w:cs="Times New Roman"/>
        </w:rPr>
      </w:pPr>
    </w:p>
    <w:p w14:paraId="7F167598" w14:textId="77777777" w:rsidR="005E0368" w:rsidRDefault="005E0368">
      <w:pPr>
        <w:rPr>
          <w:rFonts w:ascii="Times New Roman" w:hAnsi="Times New Roman" w:cs="Times New Roman"/>
        </w:rPr>
      </w:pPr>
    </w:p>
    <w:p w14:paraId="1BAA3996" w14:textId="77777777" w:rsidR="005E0368" w:rsidRDefault="005E0368">
      <w:pPr>
        <w:rPr>
          <w:rFonts w:ascii="Times New Roman" w:hAnsi="Times New Roman" w:cs="Times New Roman"/>
        </w:rPr>
      </w:pPr>
    </w:p>
    <w:p w14:paraId="6C700296" w14:textId="77777777" w:rsidR="005E0368" w:rsidRDefault="00C1123A">
      <w:pPr>
        <w:rPr>
          <w:rFonts w:ascii="Times New Roman" w:hAnsi="Times New Roman" w:cs="Times New Roman"/>
          <w:noProof/>
        </w:rPr>
      </w:pPr>
      <w:r w:rsidRPr="005E0368">
        <w:rPr>
          <w:rFonts w:ascii="Times New Roman" w:hAnsi="Times New Roman" w:cs="Times New Roman"/>
        </w:rPr>
        <w:t>The yellow lines draw the bicycle road between these campuses.</w:t>
      </w:r>
      <w:r w:rsidR="004029C9" w:rsidRPr="005E0368">
        <w:rPr>
          <w:rFonts w:ascii="Times New Roman" w:hAnsi="Times New Roman" w:cs="Times New Roman"/>
          <w:noProof/>
        </w:rPr>
        <w:t xml:space="preserve"> </w:t>
      </w:r>
    </w:p>
    <w:p w14:paraId="0B596775" w14:textId="77777777" w:rsidR="005E0368" w:rsidRDefault="005E0368">
      <w:pPr>
        <w:rPr>
          <w:rFonts w:ascii="Times New Roman" w:hAnsi="Times New Roman" w:cs="Times New Roman"/>
          <w:noProof/>
        </w:rPr>
      </w:pPr>
    </w:p>
    <w:p w14:paraId="39FC834F" w14:textId="20201F31" w:rsidR="00C1123A" w:rsidRDefault="004029C9">
      <w:r>
        <w:rPr>
          <w:rFonts w:ascii="Helvetica" w:hAnsi="Helvetica" w:cs="Helvetica"/>
          <w:noProof/>
        </w:rPr>
        <w:drawing>
          <wp:inline distT="0" distB="0" distL="0" distR="0" wp14:anchorId="6DF75135" wp14:editId="43F34907">
            <wp:extent cx="5943600" cy="5798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r="21732"/>
                    <a:stretch/>
                  </pic:blipFill>
                  <pic:spPr bwMode="auto">
                    <a:xfrm>
                      <a:off x="0" y="0"/>
                      <a:ext cx="594360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3E79" w14:textId="77777777" w:rsidR="000A1C2B" w:rsidRDefault="000A1C2B"/>
    <w:p w14:paraId="4CD77A74" w14:textId="77777777" w:rsidR="00C1123A" w:rsidRDefault="00C1123A" w:rsidP="00C1123A">
      <w:pPr>
        <w:jc w:val="center"/>
        <w:rPr>
          <w:sz w:val="22"/>
        </w:rPr>
      </w:pPr>
      <w:r w:rsidRPr="00C1123A">
        <w:rPr>
          <w:sz w:val="22"/>
        </w:rPr>
        <w:t>Figure 3 bicycle roads between campuses</w:t>
      </w:r>
    </w:p>
    <w:p w14:paraId="01818D76" w14:textId="77777777" w:rsidR="00C1123A" w:rsidRDefault="00C1123A" w:rsidP="00C1123A">
      <w:pPr>
        <w:jc w:val="center"/>
        <w:rPr>
          <w:sz w:val="22"/>
        </w:rPr>
      </w:pPr>
    </w:p>
    <w:p w14:paraId="32A763D8" w14:textId="77777777" w:rsidR="007E2D35" w:rsidRDefault="007E2D35" w:rsidP="00C1123A">
      <w:pPr>
        <w:jc w:val="center"/>
        <w:rPr>
          <w:sz w:val="22"/>
        </w:rPr>
      </w:pPr>
    </w:p>
    <w:p w14:paraId="5AAE2052" w14:textId="77777777" w:rsidR="007E2D35" w:rsidRDefault="007E2D35" w:rsidP="00C1123A">
      <w:pPr>
        <w:jc w:val="center"/>
        <w:rPr>
          <w:sz w:val="22"/>
        </w:rPr>
      </w:pPr>
    </w:p>
    <w:p w14:paraId="76615ED0" w14:textId="77777777" w:rsidR="005E0368" w:rsidRDefault="005E0368" w:rsidP="005E0368"/>
    <w:p w14:paraId="107F5AD6" w14:textId="77777777" w:rsidR="005E0368" w:rsidRDefault="005E0368" w:rsidP="005E0368"/>
    <w:p w14:paraId="00CC6E3B" w14:textId="77777777" w:rsidR="005E0368" w:rsidRDefault="005E0368" w:rsidP="005E0368"/>
    <w:p w14:paraId="3DAD8089" w14:textId="77777777" w:rsidR="005E0368" w:rsidRDefault="005E0368" w:rsidP="005E0368"/>
    <w:p w14:paraId="26CAAEC5" w14:textId="4428DCF7" w:rsidR="004029C9" w:rsidRPr="005E0368" w:rsidRDefault="004029C9" w:rsidP="004029C9">
      <w:pPr>
        <w:rPr>
          <w:rFonts w:ascii="Times New Roman" w:hAnsi="Times New Roman" w:cs="Times New Roman"/>
        </w:rPr>
      </w:pPr>
      <w:r w:rsidRPr="005E0368">
        <w:rPr>
          <w:rFonts w:ascii="Times New Roman" w:hAnsi="Times New Roman" w:cs="Times New Roman"/>
        </w:rPr>
        <w:t>The edges between the vertices means that their driving distances are less than 100 miles. It means that UCSB and UCM are relatively far from other campuses.</w:t>
      </w:r>
    </w:p>
    <w:p w14:paraId="489F7AE1" w14:textId="2AB103C5" w:rsidR="004029C9" w:rsidRDefault="007E116D" w:rsidP="004029C9">
      <w:pPr>
        <w:jc w:val="center"/>
      </w:pPr>
      <w:r>
        <w:rPr>
          <w:rFonts w:ascii="Helvetica" w:hAnsi="Helvetica" w:cs="Helvetica"/>
          <w:noProof/>
        </w:rPr>
        <w:drawing>
          <wp:inline distT="0" distB="0" distL="0" distR="0" wp14:anchorId="2BCDCE5C" wp14:editId="4DF3B696">
            <wp:extent cx="3631565" cy="339026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4" t="10577" r="17727" b="13118"/>
                    <a:stretch/>
                  </pic:blipFill>
                  <pic:spPr bwMode="auto">
                    <a:xfrm>
                      <a:off x="0" y="0"/>
                      <a:ext cx="3632690" cy="339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39F63C" w14:textId="77777777" w:rsidR="004029C9" w:rsidRDefault="004029C9" w:rsidP="004029C9">
      <w:pPr>
        <w:jc w:val="center"/>
        <w:rPr>
          <w:sz w:val="22"/>
        </w:rPr>
      </w:pPr>
      <w:r w:rsidRPr="004029C9">
        <w:rPr>
          <w:sz w:val="22"/>
        </w:rPr>
        <w:t>Figure 4 distances between campuses</w:t>
      </w:r>
    </w:p>
    <w:p w14:paraId="2FA8363D" w14:textId="77777777" w:rsidR="004029C9" w:rsidRDefault="004029C9" w:rsidP="004029C9"/>
    <w:p w14:paraId="63357EDA" w14:textId="348C035A" w:rsidR="004029C9" w:rsidRDefault="004029C9" w:rsidP="004029C9">
      <w:r>
        <w:t xml:space="preserve">        </w:t>
      </w:r>
    </w:p>
    <w:p w14:paraId="16504FFC" w14:textId="77777777" w:rsidR="004029C9" w:rsidRPr="005E0368" w:rsidRDefault="004029C9" w:rsidP="004029C9">
      <w:pPr>
        <w:rPr>
          <w:rFonts w:ascii="Times New Roman" w:hAnsi="Times New Roman" w:cs="Times New Roman"/>
        </w:rPr>
      </w:pPr>
      <w:r>
        <w:t xml:space="preserve">   </w:t>
      </w:r>
      <w:r w:rsidRPr="005E0368">
        <w:rPr>
          <w:rFonts w:ascii="Times New Roman" w:hAnsi="Times New Roman" w:cs="Times New Roman"/>
        </w:rPr>
        <w:t xml:space="preserve">     The red points imply that the universities have a student population which is smaller </w:t>
      </w:r>
      <w:proofErr w:type="spellStart"/>
      <w:r w:rsidRPr="005E0368">
        <w:rPr>
          <w:rFonts w:ascii="Times New Roman" w:hAnsi="Times New Roman" w:cs="Times New Roman"/>
        </w:rPr>
        <w:t>thatn</w:t>
      </w:r>
      <w:proofErr w:type="spellEnd"/>
      <w:r w:rsidRPr="005E0368">
        <w:rPr>
          <w:rFonts w:ascii="Times New Roman" w:hAnsi="Times New Roman" w:cs="Times New Roman"/>
        </w:rPr>
        <w:t xml:space="preserve"> 20,000. And universities drawn by the green point have more than 20,000 undergraduate students.</w:t>
      </w:r>
    </w:p>
    <w:p w14:paraId="22192168" w14:textId="77777777" w:rsidR="004029C9" w:rsidRDefault="004029C9" w:rsidP="004029C9">
      <w:r>
        <w:t xml:space="preserve">        </w:t>
      </w:r>
    </w:p>
    <w:p w14:paraId="392368BA" w14:textId="2F12263D" w:rsidR="0071689C" w:rsidRDefault="007E116D" w:rsidP="004029C9">
      <w:pPr>
        <w:jc w:val="center"/>
      </w:pPr>
      <w:r>
        <w:rPr>
          <w:rFonts w:ascii="Helvetica" w:hAnsi="Helvetica" w:cs="Helvetica"/>
          <w:noProof/>
        </w:rPr>
        <w:drawing>
          <wp:inline distT="0" distB="0" distL="0" distR="0" wp14:anchorId="64B41EB7" wp14:editId="31BECEFA">
            <wp:extent cx="3031616" cy="2974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3" t="11720" r="18795" b="13976"/>
                    <a:stretch/>
                  </pic:blipFill>
                  <pic:spPr bwMode="auto">
                    <a:xfrm>
                      <a:off x="0" y="0"/>
                      <a:ext cx="3034868" cy="297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D4C8" w14:textId="6EB1C2D3" w:rsidR="00FC6DB2" w:rsidRPr="005E0368" w:rsidRDefault="004029C9" w:rsidP="005E0368">
      <w:pPr>
        <w:jc w:val="center"/>
        <w:rPr>
          <w:sz w:val="22"/>
        </w:rPr>
      </w:pPr>
      <w:r>
        <w:rPr>
          <w:sz w:val="22"/>
        </w:rPr>
        <w:t>Figure 5</w:t>
      </w:r>
      <w:r w:rsidRPr="004029C9">
        <w:rPr>
          <w:sz w:val="22"/>
        </w:rPr>
        <w:t xml:space="preserve"> campuses</w:t>
      </w:r>
      <w:r>
        <w:rPr>
          <w:sz w:val="22"/>
        </w:rPr>
        <w:t xml:space="preserve"> information</w:t>
      </w:r>
    </w:p>
    <w:sectPr w:rsidR="00FC6DB2" w:rsidRPr="005E0368" w:rsidSect="004D2B7D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9B20039"/>
    <w:multiLevelType w:val="hybridMultilevel"/>
    <w:tmpl w:val="3B6AA8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00150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6B4052BE"/>
    <w:multiLevelType w:val="hybridMultilevel"/>
    <w:tmpl w:val="275076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CF964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F05"/>
    <w:rsid w:val="00017E8E"/>
    <w:rsid w:val="000A1C2B"/>
    <w:rsid w:val="000D4300"/>
    <w:rsid w:val="00157258"/>
    <w:rsid w:val="00187BB5"/>
    <w:rsid w:val="00245B91"/>
    <w:rsid w:val="004029C9"/>
    <w:rsid w:val="004A41CB"/>
    <w:rsid w:val="004D2B7D"/>
    <w:rsid w:val="005E0368"/>
    <w:rsid w:val="0071689C"/>
    <w:rsid w:val="00795418"/>
    <w:rsid w:val="007E116D"/>
    <w:rsid w:val="007E2D35"/>
    <w:rsid w:val="008A5F1A"/>
    <w:rsid w:val="008D2418"/>
    <w:rsid w:val="00904AF1"/>
    <w:rsid w:val="00956B99"/>
    <w:rsid w:val="009B4868"/>
    <w:rsid w:val="00B970C7"/>
    <w:rsid w:val="00C1123A"/>
    <w:rsid w:val="00D70F05"/>
    <w:rsid w:val="00FC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FABC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7E8E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41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41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41C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A41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A41CB"/>
    <w:pPr>
      <w:ind w:left="720"/>
      <w:contextualSpacing/>
    </w:pPr>
  </w:style>
  <w:style w:type="table" w:styleId="TableGrid">
    <w:name w:val="Table Grid"/>
    <w:basedOn w:val="TableNormal"/>
    <w:uiPriority w:val="39"/>
    <w:rsid w:val="004029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qFormat/>
    <w:rsid w:val="00904AF1"/>
    <w:rPr>
      <w:rFonts w:eastAsia="Helvetica Neue" w:cs="Times New Roman"/>
      <w:b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FD29583-961A-D145-93B6-F86F012F6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4</Pages>
  <Words>245</Words>
  <Characters>1400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STA141A HW3</vt:lpstr>
      <vt:lpstr>    Jingxian Liao ID: 914507521</vt:lpstr>
    </vt:vector>
  </TitlesOfParts>
  <LinksUpToDate>false</LinksUpToDate>
  <CharactersWithSpaces>1642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Thalia</cp:lastModifiedBy>
  <cp:revision>10</cp:revision>
  <dcterms:created xsi:type="dcterms:W3CDTF">2016-11-12T03:51:00Z</dcterms:created>
  <dcterms:modified xsi:type="dcterms:W3CDTF">2017-03-16T18:46:00Z</dcterms:modified>
</cp:coreProperties>
</file>